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706" w:tblpY="9"/>
        <w:tblOverlap w:val="never"/>
        <w:tblW w:w="90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5"/>
        <w:gridCol w:w="6355"/>
      </w:tblGrid>
      <w:tr w14:paraId="7473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耗材参数要求</w:t>
            </w:r>
          </w:p>
        </w:tc>
      </w:tr>
      <w:tr w14:paraId="6132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6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参 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11"/>
                <w:lang w:val="en-US" w:eastAsia="zh-CN" w:bidi="ar"/>
              </w:rPr>
              <w:t xml:space="preserve">数 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11"/>
                <w:lang w:val="en-US" w:eastAsia="zh-CN" w:bidi="ar"/>
              </w:rPr>
              <w:t xml:space="preserve">要 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11"/>
                <w:lang w:val="en-US" w:eastAsia="zh-CN" w:bidi="ar"/>
              </w:rPr>
              <w:t>求</w:t>
            </w:r>
          </w:p>
        </w:tc>
      </w:tr>
      <w:tr w14:paraId="20D1E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19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二氧化碳吸收器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407C2A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0.5kg XSJ-Ca</w:t>
            </w:r>
          </w:p>
        </w:tc>
      </w:tr>
      <w:tr w14:paraId="35BD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42C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6D27A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与麻醉呼吸回路配套使用，用于吸收回路二氧化碳，保障通气安全；适配主流麻醉机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（迈瑞、德尔格等）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回路，吸收效率高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 w14:paraId="0D9F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D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加强型气管插管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0E1B7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3.5mm-6.5mm</w:t>
            </w:r>
          </w:p>
        </w:tc>
      </w:tr>
      <w:tr w14:paraId="46A5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35BF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273D5B9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 / 急救气道管理配套使用，用于建立人工气道，提供通气供氧；带加强钢丝结构，抗弯折防塌陷，气囊压力可控，组织相容性好。</w:t>
            </w:r>
          </w:p>
        </w:tc>
      </w:tr>
      <w:tr w14:paraId="54DC5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05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麻醉机和呼吸机用呼吸管路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BED59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B0367</w:t>
            </w:r>
            <w:r>
              <w:rPr>
                <w:rStyle w:val="12"/>
                <w:rFonts w:hint="eastAsia"/>
                <w:lang w:val="en-US" w:eastAsia="zh-CN" w:bidi="ar"/>
              </w:rPr>
              <w:t xml:space="preserve"> 成人</w:t>
            </w:r>
          </w:p>
        </w:tc>
      </w:tr>
      <w:tr w14:paraId="032F5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E3C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778BE0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与麻醉机、呼吸机配套使用，用于连接患者气道，输送麻醉 / 呼吸气体；管路壁光滑无毛刺，抗弯折不塌陷，接头通用，适配主流品牌设备。</w:t>
            </w:r>
          </w:p>
        </w:tc>
      </w:tr>
      <w:tr w14:paraId="4CA7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51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一次性使用麻醉呼吸管路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39A7A5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color w:val="auto"/>
                <w:lang w:val="en-US" w:eastAsia="zh-CN" w:bidi="ar"/>
              </w:rPr>
              <w:t>III小儿</w:t>
            </w:r>
          </w:p>
        </w:tc>
      </w:tr>
      <w:tr w14:paraId="6761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A5A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156691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与小儿麻醉机配套使用，用于输送麻醉气体，适配小儿患者气道；管路内径适配小儿通气流量，气道阻力小，接头通用，适配主流小儿麻醉机。</w:t>
            </w:r>
          </w:p>
        </w:tc>
      </w:tr>
      <w:tr w14:paraId="287D2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98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热湿交换器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88DFF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成人型</w:t>
            </w:r>
          </w:p>
        </w:tc>
      </w:tr>
      <w:tr w14:paraId="32A2B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F3F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6BFE6B8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 / 呼吸回路配套使用，用于加温湿化气体，保护气道黏膜；可有效保留气道温湿度并过滤细菌，适配主流回路接头，无脱落漏气风险。</w:t>
            </w:r>
          </w:p>
        </w:tc>
      </w:tr>
      <w:tr w14:paraId="3A30F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85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双腔支气管插管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67BF64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Fr35（右）、Fr35（左）、Fr37（左）、Fr37（右）</w:t>
            </w:r>
          </w:p>
        </w:tc>
      </w:tr>
      <w:tr w14:paraId="0A3B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35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EC9FAE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与胸科手术麻醉配套使用，用于实现左右肺隔离，满足单肺通气需求；双腔独立通气，密封性能好，定位标识清晰，对气道黏膜损伤小。</w:t>
            </w:r>
          </w:p>
        </w:tc>
      </w:tr>
      <w:tr w14:paraId="3D371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6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一次性使用封堵支气管插管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6ADAC6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EBT0109S</w:t>
            </w:r>
          </w:p>
        </w:tc>
      </w:tr>
      <w:tr w14:paraId="7385D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7CE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1297D1F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与胸科手术麻醉配套使用，用于支气管封堵，实现单肺通气管理；封堵气囊定位精准，密封性好，对气道黏膜损伤小，适配常规支气管镜操作。</w:t>
            </w:r>
          </w:p>
        </w:tc>
      </w:tr>
      <w:tr w14:paraId="2AC5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54C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一次性使用喉罩气道导管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683F1F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MLM30C、MLM40C、MLM50C</w:t>
            </w:r>
          </w:p>
        </w:tc>
      </w:tr>
      <w:tr w14:paraId="68FE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980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18E96E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 / 急救气道管理配套使用，用于快速建立气道，实现面罩式通气；罩体贴合气道结构，密封效果好，气道损伤风险低，材质柔软生物相容性佳。</w:t>
            </w:r>
            <w:bookmarkStart w:id="0" w:name="_GoBack"/>
            <w:bookmarkEnd w:id="0"/>
          </w:p>
        </w:tc>
      </w:tr>
      <w:tr w14:paraId="7B5A3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B3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一次性使用连接管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01710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color w:val="auto"/>
                <w:lang w:val="en-US" w:eastAsia="zh-CN" w:bidi="ar"/>
              </w:rPr>
              <w:t>TLI1.4*1000</w:t>
            </w:r>
          </w:p>
        </w:tc>
      </w:tr>
      <w:tr w14:paraId="04E4E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659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4F9C7A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与麻醉 / 输液管路配套使用，用于管路转接，输送气体或药液；接头密封性好，无漏气漏液风险，材质无菌级，抗弯折，适配常规管路接头。</w:t>
            </w:r>
          </w:p>
        </w:tc>
      </w:tr>
      <w:tr w14:paraId="5E1E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6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一次性使用麻醉穿刺包（腰硬联合包）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476928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硬膜外和腰椎</w:t>
            </w:r>
          </w:p>
        </w:tc>
      </w:tr>
      <w:tr w14:paraId="5E50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17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B11355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与麻醉穿刺操作配套使用，用于腰麻、硬膜外麻醉及联合阻滞穿刺；包含全套无菌器械，无热源无毒性，穿刺针锋利导管柔软，降低损伤风险。</w:t>
            </w:r>
          </w:p>
        </w:tc>
      </w:tr>
      <w:tr w14:paraId="058FA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65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一次性使用麻醉用针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1EAEBC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0.7*90</w:t>
            </w:r>
          </w:p>
        </w:tc>
      </w:tr>
      <w:tr w14:paraId="2ACC8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06A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71CA374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与麻醉穿刺操作配套使用，用于局部阻滞、硬膜外穿刺与给药；针体锋利刻度清晰，定位精准，材质无菌级，防弯折，降低穿刺并发症风险。</w:t>
            </w:r>
          </w:p>
        </w:tc>
      </w:tr>
      <w:tr w14:paraId="1940A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1A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一次性使用气管插管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40908E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普通</w:t>
            </w:r>
          </w:p>
        </w:tc>
      </w:tr>
      <w:tr w14:paraId="08496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FEA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4C5F53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 / 急救气道管理配套使用，用于建立人工气道，实现机械通气；管体光滑生物相容性好，气囊压力稳定，多规格可选，防塌陷抗弯折。</w:t>
            </w:r>
          </w:p>
        </w:tc>
      </w:tr>
      <w:tr w14:paraId="311F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20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一次性使用气管插管组件（带喉镜片）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343021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II型加强型</w:t>
            </w:r>
          </w:p>
        </w:tc>
      </w:tr>
      <w:tr w14:paraId="0D167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AE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33D284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与气管插管操作配套使用，用于辅助暴露声门，建立并维持人工气道；喉镜片贴合气道解剖，视野清晰，组件一次性无菌级，防交叉感染。</w:t>
            </w:r>
          </w:p>
        </w:tc>
      </w:tr>
      <w:tr w14:paraId="26323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B4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一次性使用有创血压传感器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0770EF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WX-PS-4812T</w:t>
            </w:r>
          </w:p>
        </w:tc>
      </w:tr>
      <w:tr w14:paraId="5595E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6D9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5477918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迈瑞监护设备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配套使用，用于实时采集患者动脉压力信号，监测有创血压；压力传导精准数据稳定，抗干扰能力强，无菌级设计防交叉感染。</w:t>
            </w:r>
          </w:p>
        </w:tc>
      </w:tr>
      <w:tr w14:paraId="79155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64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EE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医用喉罩</w:t>
            </w: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35125D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参考规格：</w:t>
            </w:r>
            <w:r>
              <w:rPr>
                <w:rStyle w:val="12"/>
                <w:lang w:val="en-US" w:eastAsia="zh-CN" w:bidi="ar"/>
              </w:rPr>
              <w:t>3.0#、4.0#、5.0#</w:t>
            </w:r>
          </w:p>
        </w:tc>
      </w:tr>
      <w:tr w14:paraId="38D6E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4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28D8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4D85DF5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与麻醉气道管理配套使用，用于快速建立安全通气通道，实现麻醉通气；罩体贴合口咽部解剖，密封效果好，气道损伤风险低，多规格可选适配不同患者。</w:t>
            </w:r>
          </w:p>
        </w:tc>
      </w:tr>
    </w:tbl>
    <w:p w14:paraId="6DD096C7">
      <w:pPr>
        <w:jc w:val="center"/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E9A9BC2"/>
    <w:p w14:paraId="380BFFB5">
      <w:pPr>
        <w:tabs>
          <w:tab w:val="left" w:pos="1378"/>
        </w:tabs>
        <w:jc w:val="left"/>
      </w:pPr>
    </w:p>
    <w:p w14:paraId="30CDC3A5">
      <w:pPr>
        <w:tabs>
          <w:tab w:val="left" w:pos="1378"/>
        </w:tabs>
        <w:jc w:val="left"/>
      </w:pPr>
    </w:p>
    <w:p w14:paraId="67CAA27B">
      <w:pPr>
        <w:tabs>
          <w:tab w:val="left" w:pos="1378"/>
        </w:tabs>
        <w:jc w:val="left"/>
      </w:pPr>
    </w:p>
    <w:p w14:paraId="4461758B">
      <w:pPr>
        <w:tabs>
          <w:tab w:val="left" w:pos="1378"/>
        </w:tabs>
        <w:jc w:val="left"/>
      </w:pPr>
    </w:p>
    <w:p w14:paraId="652F0618">
      <w:pPr>
        <w:tabs>
          <w:tab w:val="left" w:pos="1378"/>
        </w:tabs>
        <w:jc w:val="left"/>
      </w:pPr>
    </w:p>
    <w:p w14:paraId="404CDCBF">
      <w:pPr>
        <w:tabs>
          <w:tab w:val="left" w:pos="1378"/>
        </w:tabs>
        <w:jc w:val="left"/>
      </w:pPr>
    </w:p>
    <w:p w14:paraId="2EA1FAE6">
      <w:pPr>
        <w:tabs>
          <w:tab w:val="left" w:pos="1378"/>
        </w:tabs>
        <w:jc w:val="left"/>
      </w:pPr>
    </w:p>
    <w:p w14:paraId="2B646EC7">
      <w:pPr>
        <w:tabs>
          <w:tab w:val="left" w:pos="1378"/>
        </w:tabs>
        <w:jc w:val="left"/>
      </w:pPr>
    </w:p>
    <w:p w14:paraId="54A77591">
      <w:pPr>
        <w:tabs>
          <w:tab w:val="left" w:pos="1378"/>
        </w:tabs>
        <w:jc w:val="left"/>
      </w:pPr>
    </w:p>
    <w:p w14:paraId="0FAB5429">
      <w:pPr>
        <w:tabs>
          <w:tab w:val="left" w:pos="1378"/>
        </w:tabs>
        <w:jc w:val="left"/>
      </w:pPr>
    </w:p>
    <w:p w14:paraId="37012C70">
      <w:pPr>
        <w:tabs>
          <w:tab w:val="left" w:pos="1378"/>
        </w:tabs>
        <w:jc w:val="left"/>
      </w:pPr>
    </w:p>
    <w:p w14:paraId="14B0A630">
      <w:pPr>
        <w:tabs>
          <w:tab w:val="left" w:pos="1378"/>
        </w:tabs>
        <w:jc w:val="left"/>
      </w:pPr>
    </w:p>
    <w:p w14:paraId="0465DFCB">
      <w:pPr>
        <w:tabs>
          <w:tab w:val="left" w:pos="1378"/>
        </w:tabs>
        <w:jc w:val="left"/>
      </w:pPr>
    </w:p>
    <w:p w14:paraId="56A72907">
      <w:pPr>
        <w:tabs>
          <w:tab w:val="left" w:pos="1378"/>
        </w:tabs>
        <w:jc w:val="left"/>
      </w:pPr>
    </w:p>
    <w:p w14:paraId="53BE2C6A">
      <w:pPr>
        <w:tabs>
          <w:tab w:val="left" w:pos="1378"/>
        </w:tabs>
        <w:jc w:val="left"/>
      </w:pPr>
    </w:p>
    <w:p w14:paraId="245A5221">
      <w:pPr>
        <w:tabs>
          <w:tab w:val="left" w:pos="1378"/>
        </w:tabs>
        <w:jc w:val="left"/>
      </w:pPr>
    </w:p>
    <w:p w14:paraId="0CFCB719">
      <w:pPr>
        <w:tabs>
          <w:tab w:val="left" w:pos="1378"/>
        </w:tabs>
        <w:jc w:val="left"/>
      </w:pPr>
    </w:p>
    <w:p w14:paraId="35375B6A">
      <w:pPr>
        <w:tabs>
          <w:tab w:val="left" w:pos="1378"/>
        </w:tabs>
        <w:jc w:val="left"/>
      </w:pPr>
    </w:p>
    <w:p w14:paraId="21008D2C">
      <w:pPr>
        <w:tabs>
          <w:tab w:val="left" w:pos="1378"/>
        </w:tabs>
        <w:jc w:val="left"/>
      </w:pPr>
    </w:p>
    <w:p w14:paraId="3DEA5DB7">
      <w:pPr>
        <w:tabs>
          <w:tab w:val="left" w:pos="1378"/>
        </w:tabs>
        <w:jc w:val="left"/>
      </w:pPr>
    </w:p>
    <w:p w14:paraId="2AAF604F">
      <w:pPr>
        <w:tabs>
          <w:tab w:val="left" w:pos="1378"/>
        </w:tabs>
        <w:jc w:val="left"/>
      </w:pPr>
    </w:p>
    <w:p w14:paraId="5957334D">
      <w:pPr>
        <w:tabs>
          <w:tab w:val="left" w:pos="1378"/>
        </w:tabs>
        <w:jc w:val="left"/>
      </w:pPr>
    </w:p>
    <w:p w14:paraId="654ED5A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14736" w:type="dxa"/>
        <w:tblInd w:w="-2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"/>
        <w:gridCol w:w="3851"/>
        <w:gridCol w:w="1392"/>
        <w:gridCol w:w="688"/>
        <w:gridCol w:w="2975"/>
        <w:gridCol w:w="3287"/>
        <w:gridCol w:w="1113"/>
        <w:gridCol w:w="1262"/>
      </w:tblGrid>
      <w:tr w14:paraId="1B635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7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宁阳县第一人民医院耗材采购报价表</w:t>
            </w:r>
          </w:p>
        </w:tc>
      </w:tr>
      <w:tr w14:paraId="6891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医保编码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挂网价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本次报价</w:t>
            </w:r>
          </w:p>
        </w:tc>
      </w:tr>
      <w:tr w14:paraId="75463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8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二氧化碳吸收器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2F0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29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8F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B2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89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B0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52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6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加强型气管插管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C7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B2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4A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40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DB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2E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18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5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麻醉机和呼吸机用呼吸管路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02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B2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395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1A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91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C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AF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D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气道接头（呼吸延长管）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F9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84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D4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14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92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63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43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2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热湿交换器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02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7B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C9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A91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462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BA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D6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C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双腔支气管插管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9F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16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99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59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5E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43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63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8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微量泵延长管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C0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80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88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DE1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718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1F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1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A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无菌多通管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0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C2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9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8F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9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27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2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5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一次性使用封堵支气管插管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54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2B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07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ED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64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7B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66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6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一次性使用喉罩气道导管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27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7E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40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3C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79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59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A5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E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一次性使用可视喉镜窥视片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84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AF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17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18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FB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42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E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6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一次性使用连接管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62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B9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CCA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9D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F8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547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99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0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一次性使用麻醉穿刺包（腰硬联合包）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EC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1E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37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C1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52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EC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7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7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一次性使用麻醉呼吸管路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FD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4C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58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6F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B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14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A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B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一次性使用麻醉用针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A2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6B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D7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52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D5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196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C8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1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一次性使用气管插管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63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B8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86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E6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AB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7B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0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0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一次性使用气管插管组件（带喉镜片）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F9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3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06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88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3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03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7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4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0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一次性使用有创血压传感器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05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F2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D7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DD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BF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ED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FE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68" w:type="dxa"/>
          <w:trHeight w:val="556" w:hRule="atLeast"/>
        </w:trPr>
        <w:tc>
          <w:tcPr>
            <w:tcW w:w="3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A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医用喉罩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61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D65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DD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AD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8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4F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928385E">
      <w:pPr>
        <w:widowControl/>
        <w:snapToGrid w:val="0"/>
        <w:jc w:val="both"/>
        <w:textAlignment w:val="center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E0E07"/>
    <w:rsid w:val="00A92A1C"/>
    <w:rsid w:val="00AE2283"/>
    <w:rsid w:val="00B250B4"/>
    <w:rsid w:val="00BD24C3"/>
    <w:rsid w:val="00C30771"/>
    <w:rsid w:val="00C86498"/>
    <w:rsid w:val="00C960EC"/>
    <w:rsid w:val="00CE2B53"/>
    <w:rsid w:val="00E11B43"/>
    <w:rsid w:val="00E75275"/>
    <w:rsid w:val="00E84730"/>
    <w:rsid w:val="00ED5667"/>
    <w:rsid w:val="021138F7"/>
    <w:rsid w:val="027D2D3A"/>
    <w:rsid w:val="036006BE"/>
    <w:rsid w:val="072F5B8D"/>
    <w:rsid w:val="08716E9D"/>
    <w:rsid w:val="09061CDB"/>
    <w:rsid w:val="0BBB3E90"/>
    <w:rsid w:val="0BE43E2A"/>
    <w:rsid w:val="0C653AD5"/>
    <w:rsid w:val="0CEF0CD8"/>
    <w:rsid w:val="0D135687"/>
    <w:rsid w:val="0D69775C"/>
    <w:rsid w:val="0DBC2EB5"/>
    <w:rsid w:val="0F0F7410"/>
    <w:rsid w:val="103224FF"/>
    <w:rsid w:val="13AE5449"/>
    <w:rsid w:val="142741A0"/>
    <w:rsid w:val="15C90318"/>
    <w:rsid w:val="17BE19D3"/>
    <w:rsid w:val="19AA220F"/>
    <w:rsid w:val="19E21500"/>
    <w:rsid w:val="1A023DF9"/>
    <w:rsid w:val="1AF000F5"/>
    <w:rsid w:val="1CB17D58"/>
    <w:rsid w:val="22CF718A"/>
    <w:rsid w:val="236A071F"/>
    <w:rsid w:val="23810484"/>
    <w:rsid w:val="23A14683"/>
    <w:rsid w:val="2480073C"/>
    <w:rsid w:val="26527EB6"/>
    <w:rsid w:val="29CF181E"/>
    <w:rsid w:val="2A6B1335"/>
    <w:rsid w:val="2B275BD1"/>
    <w:rsid w:val="2B487ADA"/>
    <w:rsid w:val="2BA2368E"/>
    <w:rsid w:val="2D430559"/>
    <w:rsid w:val="2F912594"/>
    <w:rsid w:val="32537490"/>
    <w:rsid w:val="33F16679"/>
    <w:rsid w:val="359E254A"/>
    <w:rsid w:val="35FC399A"/>
    <w:rsid w:val="385308F6"/>
    <w:rsid w:val="38926838"/>
    <w:rsid w:val="3979665B"/>
    <w:rsid w:val="3C096E11"/>
    <w:rsid w:val="3D073351"/>
    <w:rsid w:val="3EF142B8"/>
    <w:rsid w:val="3F967024"/>
    <w:rsid w:val="409A272E"/>
    <w:rsid w:val="40E43F34"/>
    <w:rsid w:val="41646408"/>
    <w:rsid w:val="41682B86"/>
    <w:rsid w:val="4281504A"/>
    <w:rsid w:val="4326474D"/>
    <w:rsid w:val="438C05CB"/>
    <w:rsid w:val="45294080"/>
    <w:rsid w:val="460C5E7C"/>
    <w:rsid w:val="46385914"/>
    <w:rsid w:val="46803E3B"/>
    <w:rsid w:val="47253F6A"/>
    <w:rsid w:val="472B40E0"/>
    <w:rsid w:val="48455675"/>
    <w:rsid w:val="48B36B28"/>
    <w:rsid w:val="4A673681"/>
    <w:rsid w:val="4AB740A8"/>
    <w:rsid w:val="4DE56B5B"/>
    <w:rsid w:val="4E741D89"/>
    <w:rsid w:val="4F2C4E99"/>
    <w:rsid w:val="4F2F6737"/>
    <w:rsid w:val="4FF754A7"/>
    <w:rsid w:val="50F86FD6"/>
    <w:rsid w:val="52344548"/>
    <w:rsid w:val="532E5683"/>
    <w:rsid w:val="59684D1F"/>
    <w:rsid w:val="59CF2A46"/>
    <w:rsid w:val="5A380B96"/>
    <w:rsid w:val="5A420BD3"/>
    <w:rsid w:val="5A582FE6"/>
    <w:rsid w:val="5AD14B46"/>
    <w:rsid w:val="5B4C6079"/>
    <w:rsid w:val="5BF154A0"/>
    <w:rsid w:val="5C180C7F"/>
    <w:rsid w:val="5DCE6D0F"/>
    <w:rsid w:val="5F950838"/>
    <w:rsid w:val="60237BF2"/>
    <w:rsid w:val="61BA4586"/>
    <w:rsid w:val="61FC694D"/>
    <w:rsid w:val="62F6339C"/>
    <w:rsid w:val="63396DB2"/>
    <w:rsid w:val="636F0861"/>
    <w:rsid w:val="64801BB2"/>
    <w:rsid w:val="649B41FB"/>
    <w:rsid w:val="690A5DF3"/>
    <w:rsid w:val="69BD689D"/>
    <w:rsid w:val="6A9F256B"/>
    <w:rsid w:val="6AA805B9"/>
    <w:rsid w:val="6AC43730"/>
    <w:rsid w:val="6C383234"/>
    <w:rsid w:val="71381023"/>
    <w:rsid w:val="716D647C"/>
    <w:rsid w:val="71C068BF"/>
    <w:rsid w:val="730E028E"/>
    <w:rsid w:val="73BD67E5"/>
    <w:rsid w:val="73BF2329"/>
    <w:rsid w:val="756F4E30"/>
    <w:rsid w:val="782E6183"/>
    <w:rsid w:val="7A4E40BC"/>
    <w:rsid w:val="7AA4549C"/>
    <w:rsid w:val="7B0B6F7E"/>
    <w:rsid w:val="7C3F595C"/>
    <w:rsid w:val="7CCC5441"/>
    <w:rsid w:val="7D2A03BA"/>
    <w:rsid w:val="7DBA25B4"/>
    <w:rsid w:val="7FE33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font51"/>
    <w:basedOn w:val="6"/>
    <w:qFormat/>
    <w:uiPriority w:val="0"/>
    <w:rPr>
      <w:rFonts w:ascii="Calibri" w:hAnsi="Calibri" w:cs="Calibri"/>
      <w:b/>
      <w:bCs/>
      <w:color w:val="000000"/>
      <w:sz w:val="28"/>
      <w:szCs w:val="28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2">
    <w:name w:val="font3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1780</Words>
  <Characters>1890</Characters>
  <Lines>9</Lines>
  <Paragraphs>2</Paragraphs>
  <TotalTime>25</TotalTime>
  <ScaleCrop>false</ScaleCrop>
  <LinksUpToDate>false</LinksUpToDate>
  <CharactersWithSpaces>1923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cp:lastPrinted>2026-04-30T08:55:00Z</cp:lastPrinted>
  <dcterms:modified xsi:type="dcterms:W3CDTF">2026-05-27T02:36:20Z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80E37095EC7B480794D3D2202C0968A7_13</vt:lpwstr>
  </property>
</Properties>
</file>