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B0FE">
      <w:pPr>
        <w:jc w:val="center"/>
        <w:rPr>
          <w:rFonts w:hint="eastAsia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耗材参数要求</w:t>
      </w:r>
    </w:p>
    <w:tbl>
      <w:tblPr>
        <w:tblStyle w:val="3"/>
        <w:tblpPr w:leftFromText="180" w:rightFromText="180" w:vertAnchor="text" w:tblpX="1" w:tblpY="273"/>
        <w:tblOverlap w:val="never"/>
        <w:tblW w:w="101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8856"/>
      </w:tblGrid>
      <w:tr w14:paraId="3C909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305" w:type="dxa"/>
            <w:noWrap w:val="0"/>
            <w:vAlign w:val="center"/>
          </w:tcPr>
          <w:p w14:paraId="33E4F6B1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731FD4D">
            <w:pPr>
              <w:bidi w:val="0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8856" w:type="dxa"/>
            <w:noWrap w:val="0"/>
            <w:vAlign w:val="center"/>
          </w:tcPr>
          <w:p w14:paraId="084448D4">
            <w:pPr>
              <w:bidi w:val="0"/>
              <w:jc w:val="left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85377DB">
            <w:pPr>
              <w:tabs>
                <w:tab w:val="left" w:pos="1362"/>
              </w:tabs>
              <w:bidi w:val="0"/>
              <w:ind w:firstLine="2891" w:firstLineChars="1200"/>
              <w:jc w:val="left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参    数    要    求</w:t>
            </w:r>
          </w:p>
          <w:p w14:paraId="43F31871">
            <w:pPr>
              <w:bidi w:val="0"/>
              <w:jc w:val="left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77892B3">
            <w:pPr>
              <w:bidi w:val="0"/>
              <w:jc w:val="left"/>
              <w:rPr>
                <w:rFonts w:hint="eastAsia" w:ascii="Calibri" w:hAnsi="Calibri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E69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1305" w:type="dxa"/>
            <w:noWrap w:val="0"/>
            <w:vAlign w:val="center"/>
          </w:tcPr>
          <w:p w14:paraId="3484C7E7">
            <w:pPr>
              <w:bidi w:val="0"/>
              <w:jc w:val="center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6DF02724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  <w:t>一次性使用内镜喷洒管</w:t>
            </w:r>
          </w:p>
        </w:tc>
        <w:tc>
          <w:tcPr>
            <w:tcW w:w="8856" w:type="dxa"/>
            <w:noWrap w:val="0"/>
            <w:vAlign w:val="center"/>
          </w:tcPr>
          <w:p w14:paraId="0C6A8E30">
            <w:pPr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参考规格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型号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WP-18/1000</w:t>
            </w:r>
          </w:p>
          <w:p w14:paraId="44E3FBB8">
            <w:pPr>
              <w:bidi w:val="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结构与组成</w:t>
            </w:r>
            <w:r>
              <w:rPr>
                <w:rFonts w:hint="eastAsia"/>
                <w:vertAlign w:val="baseline"/>
                <w:lang w:val="en-US" w:eastAsia="zh-CN"/>
              </w:rPr>
              <w:t>：一次性便用内镜喷洒管由喷嘴、螺旋体、导管、应力分散管、注液手柄、支撑丝(可选)和螺帽(可选)组成。按是否带支撑丝分为两种型号，每种型号按直径和工作长度不同各分为十种规格。该产品以无菌状态提供，经环氧乙烷灭菌。一次性使用。</w:t>
            </w:r>
          </w:p>
        </w:tc>
      </w:tr>
      <w:tr w14:paraId="15F7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1305" w:type="dxa"/>
            <w:noWrap w:val="0"/>
            <w:vAlign w:val="center"/>
          </w:tcPr>
          <w:p w14:paraId="28619A3A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一次性使用球囊扩张导管</w:t>
            </w:r>
          </w:p>
        </w:tc>
        <w:tc>
          <w:tcPr>
            <w:tcW w:w="8856" w:type="dxa"/>
            <w:noWrap w:val="0"/>
            <w:vAlign w:val="center"/>
          </w:tcPr>
          <w:p w14:paraId="01A8B673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规格：BDC-18/80-7/18</w:t>
            </w:r>
          </w:p>
          <w:p w14:paraId="629F7E06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型号：BDC-18/80-7/18</w:t>
            </w:r>
          </w:p>
          <w:p w14:paraId="65715DF7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结构与组成：一次性使用球囊扩张导管由连接件组件、导管、球囊、软头、显影环、二通旋塞组成。该产品以无菌状态提</w:t>
            </w:r>
          </w:p>
          <w:p w14:paraId="758B73E1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供，经环氧乙烷灭菌，一次性使用。</w:t>
            </w:r>
          </w:p>
        </w:tc>
      </w:tr>
      <w:tr w14:paraId="35CB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305" w:type="dxa"/>
            <w:shd w:val="clear" w:color="auto" w:fill="auto"/>
            <w:noWrap w:val="0"/>
            <w:vAlign w:val="center"/>
          </w:tcPr>
          <w:p w14:paraId="2365A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一次性使用活组织取样钳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（胃肠镜适用）</w:t>
            </w:r>
          </w:p>
        </w:tc>
        <w:tc>
          <w:tcPr>
            <w:tcW w:w="8856" w:type="dxa"/>
            <w:noWrap w:val="0"/>
            <w:vAlign w:val="center"/>
          </w:tcPr>
          <w:p w14:paraId="75155C6D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</w:t>
            </w:r>
            <w:r>
              <w:rPr>
                <w:rFonts w:hint="eastAsia" w:cs="Times New Roman"/>
                <w:color w:val="C00000"/>
                <w:kern w:val="2"/>
                <w:sz w:val="21"/>
                <w:szCs w:val="24"/>
                <w:lang w:val="en-US" w:eastAsia="zh-CN" w:bidi="ar-SA"/>
              </w:rPr>
              <w:t xml:space="preserve">长度1.8米 </w:t>
            </w:r>
          </w:p>
          <w:p w14:paraId="41BA0A71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结构与组成：产品由钳头组件、连接组件和手柄组件组成。</w:t>
            </w:r>
          </w:p>
        </w:tc>
      </w:tr>
      <w:tr w14:paraId="396C0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1305" w:type="dxa"/>
            <w:shd w:val="clear" w:color="auto" w:fill="auto"/>
            <w:noWrap w:val="0"/>
            <w:vAlign w:val="center"/>
          </w:tcPr>
          <w:p w14:paraId="79FF4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一次性使用活组织取样钳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（支气管镜）</w:t>
            </w:r>
          </w:p>
        </w:tc>
        <w:tc>
          <w:tcPr>
            <w:tcW w:w="8856" w:type="dxa"/>
            <w:noWrap w:val="0"/>
            <w:vAlign w:val="center"/>
          </w:tcPr>
          <w:p w14:paraId="4723CAFB">
            <w:pPr>
              <w:bidi w:val="0"/>
              <w:jc w:val="both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</w:t>
            </w:r>
            <w:r>
              <w:rPr>
                <w:rFonts w:hint="eastAsia" w:cs="Times New Roman"/>
                <w:color w:val="C00000"/>
                <w:kern w:val="2"/>
                <w:sz w:val="21"/>
                <w:szCs w:val="24"/>
                <w:lang w:val="en-US" w:eastAsia="zh-CN" w:bidi="ar-SA"/>
              </w:rPr>
              <w:t>-长度1.2米</w:t>
            </w:r>
          </w:p>
          <w:p w14:paraId="12057F61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结构与组成：产品由钳头组件、连接组件和手柄组件组成。</w:t>
            </w:r>
          </w:p>
        </w:tc>
      </w:tr>
      <w:tr w14:paraId="1BB08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305" w:type="dxa"/>
            <w:noWrap w:val="0"/>
            <w:vAlign w:val="center"/>
          </w:tcPr>
          <w:p w14:paraId="0EEF4955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可旋转重复开闭软组织夹</w:t>
            </w:r>
          </w:p>
        </w:tc>
        <w:tc>
          <w:tcPr>
            <w:tcW w:w="8856" w:type="dxa"/>
            <w:noWrap w:val="0"/>
            <w:vAlign w:val="center"/>
          </w:tcPr>
          <w:p w14:paraId="4EDA9EBD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规格：ROCC-D-26-195-C</w:t>
            </w:r>
          </w:p>
          <w:p w14:paraId="67E9CDB3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型号：ROCC-D-26-195-C</w:t>
            </w:r>
          </w:p>
          <w:p w14:paraId="62084C7B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结构与组成：可旋转重复开闭软组织夹由夹片、夹座、过渡帽、拉索、外管(弹簧管)、护套管、定位帽、漫块、手柄和外管（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highlight w:val="none"/>
                <w:lang w:val="en-US" w:eastAsia="zh-CN" w:bidi="ar-SA"/>
              </w:rPr>
              <w:t>不带涂层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）组成，按尺寸不同分为192种规格。该产品以无菌状态提供，经环氧乙烷灭菌，一次性使用。</w:t>
            </w:r>
          </w:p>
        </w:tc>
      </w:tr>
      <w:tr w14:paraId="5BCC0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305" w:type="dxa"/>
            <w:noWrap w:val="0"/>
            <w:vAlign w:val="center"/>
          </w:tcPr>
          <w:p w14:paraId="12DDF307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一次性使用电圈套器</w:t>
            </w:r>
          </w:p>
        </w:tc>
        <w:tc>
          <w:tcPr>
            <w:tcW w:w="8856" w:type="dxa"/>
            <w:noWrap w:val="0"/>
            <w:vAlign w:val="center"/>
          </w:tcPr>
          <w:p w14:paraId="219851FC">
            <w:pPr>
              <w:bidi w:val="0"/>
              <w:jc w:val="both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规格：MTN-PFS-E-36/23  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直径2.8cm或直径3.6cm</w:t>
            </w:r>
          </w:p>
          <w:p w14:paraId="7FA582A0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型号：MTN-PFS-E-36/23</w:t>
            </w:r>
          </w:p>
          <w:p w14:paraId="276B516A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结构与组成：产品由套圈、外管、芯杆、滑块、导电插头构成，按套圈形状分为六角形、椭圆形、半月形、组合形。主要材质为M号不锈钢、PE、PTFE和ABS。产品为一次性使用，环氧乙烷灭菌，有效期3年。</w:t>
            </w:r>
          </w:p>
        </w:tc>
      </w:tr>
      <w:tr w14:paraId="6302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1305" w:type="dxa"/>
            <w:noWrap w:val="0"/>
            <w:vAlign w:val="center"/>
          </w:tcPr>
          <w:p w14:paraId="52CDD29F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一次性内窥镜用注射针</w:t>
            </w:r>
          </w:p>
        </w:tc>
        <w:tc>
          <w:tcPr>
            <w:tcW w:w="8856" w:type="dxa"/>
            <w:noWrap w:val="0"/>
            <w:vAlign w:val="center"/>
          </w:tcPr>
          <w:p w14:paraId="6DE8FDF6">
            <w:pPr>
              <w:bidi w:val="0"/>
              <w:jc w:val="both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规格：IN02-25423230-J   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25G针头直径0.5mm</w:t>
            </w:r>
          </w:p>
          <w:p w14:paraId="157237B5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型号：IN02-25423230-J</w:t>
            </w:r>
          </w:p>
          <w:p w14:paraId="59AA1C4A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结构与组成：该产品由针头、外管、内管、前手柄、输液手柄(鲁尔接头)组成。针头由06Cr19Ni10制成，外管由PTFE制成，输液内管由POM或PA制成，手柄组件由ABS制成。</w:t>
            </w:r>
          </w:p>
          <w:p w14:paraId="1C13E130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5EFDEFD8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52C32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05" w:type="dxa"/>
            <w:noWrap w:val="0"/>
            <w:vAlign w:val="center"/>
          </w:tcPr>
          <w:p w14:paraId="4293B5B2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一次性使用高频切开刀</w:t>
            </w:r>
          </w:p>
        </w:tc>
        <w:tc>
          <w:tcPr>
            <w:tcW w:w="8856" w:type="dxa"/>
            <w:noWrap w:val="0"/>
            <w:vAlign w:val="center"/>
          </w:tcPr>
          <w:p w14:paraId="3DD2DE3F">
            <w:pPr>
              <w:bidi w:val="0"/>
              <w:jc w:val="both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规格：MK-T-1-195 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食管切开刀头1.5mm胃切开刀头2.0mm</w:t>
            </w:r>
          </w:p>
          <w:p w14:paraId="74E66269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型号：MK-T-1-195</w:t>
            </w:r>
          </w:p>
          <w:p w14:paraId="0C36893A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结构与组成：该产品由针头、外管、内管、前手柄、输液手柄(鲁尔接头)组成。针头由06Cr19Ni10制成，外管由PTFE制</w:t>
            </w:r>
          </w:p>
          <w:p w14:paraId="7FB8B1C0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成，输液内管由POM或PA制成，手柄组件由ABS制成。</w:t>
            </w:r>
          </w:p>
        </w:tc>
      </w:tr>
      <w:tr w14:paraId="5E4CD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305" w:type="dxa"/>
            <w:noWrap w:val="0"/>
            <w:vAlign w:val="center"/>
          </w:tcPr>
          <w:p w14:paraId="7936F325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血管夹</w:t>
            </w:r>
          </w:p>
        </w:tc>
        <w:tc>
          <w:tcPr>
            <w:tcW w:w="8856" w:type="dxa"/>
            <w:noWrap w:val="0"/>
            <w:vAlign w:val="center"/>
          </w:tcPr>
          <w:p w14:paraId="25296318">
            <w:pPr>
              <w:bidi w:val="0"/>
              <w:jc w:val="left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规格：DHC-F-26-195-C 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直径16mm</w:t>
            </w:r>
          </w:p>
          <w:p w14:paraId="33A95C15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型号：DHC-F-26-195-C</w:t>
            </w:r>
          </w:p>
          <w:p w14:paraId="4B123BE4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结构与组成：血管夹由夹子组件，过渡帽、拉索、外管(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弹簧管、不带涂层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)，护套管，定位帽和手柄组成，其中夹子组件由夹片、一点销轴、夹座组成，手柄由滑块，芯杆，卡块组成。产品以无菌状态提供，经环氧乙烷灭菌，一次性使用。</w:t>
            </w:r>
          </w:p>
        </w:tc>
      </w:tr>
      <w:tr w14:paraId="5D797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305" w:type="dxa"/>
            <w:noWrap w:val="0"/>
            <w:vAlign w:val="center"/>
          </w:tcPr>
          <w:p w14:paraId="63FD0BD9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热活检钳</w:t>
            </w:r>
          </w:p>
        </w:tc>
        <w:tc>
          <w:tcPr>
            <w:tcW w:w="8856" w:type="dxa"/>
            <w:noWrap w:val="0"/>
            <w:vAlign w:val="center"/>
          </w:tcPr>
          <w:p w14:paraId="01F01F8C">
            <w:pPr>
              <w:bidi w:val="0"/>
              <w:jc w:val="both"/>
              <w:rPr>
                <w:rFonts w:hint="default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规格：HBF-23/2000  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止血功能，不带涂层</w:t>
            </w:r>
          </w:p>
          <w:p w14:paraId="787EB4AC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型号：HBF-23/2000</w:t>
            </w:r>
          </w:p>
          <w:p w14:paraId="3B42839D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结构与组成：热活检钳由钳头、涂塑弹簧管、高频电接口和手柄组成。产品为一次性使用，环氧乙烷灭菌。</w:t>
            </w:r>
          </w:p>
        </w:tc>
      </w:tr>
      <w:tr w14:paraId="6BFAD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</w:trPr>
        <w:tc>
          <w:tcPr>
            <w:tcW w:w="1305" w:type="dxa"/>
            <w:noWrap w:val="0"/>
            <w:vAlign w:val="center"/>
          </w:tcPr>
          <w:p w14:paraId="27303764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一次性使用细胞刷</w:t>
            </w:r>
          </w:p>
        </w:tc>
        <w:tc>
          <w:tcPr>
            <w:tcW w:w="8856" w:type="dxa"/>
            <w:noWrap w:val="0"/>
            <w:vAlign w:val="center"/>
          </w:tcPr>
          <w:p w14:paraId="57C956B6">
            <w:pPr>
              <w:bidi w:val="0"/>
              <w:jc w:val="both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 xml:space="preserve">规格：MTN-XB-40/160-B  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长度1.6米 长度1.2米</w:t>
            </w:r>
          </w:p>
          <w:p w14:paraId="3A5659F0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型号：MTN-XB-40/160-B</w:t>
            </w:r>
          </w:p>
          <w:p w14:paraId="26BED2EF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一次性使用细胞刷由刷头部件、弹簧管/钢丝绳和手柄组成。按是否带有外管分为A/D型(不带外管)、B/C型(带有外管)，每型按刷头直径与有效长度不同又分为若干规格。该产品以无菌状态提供给，经环氧乙烷灭菌，一次性使用。</w:t>
            </w:r>
          </w:p>
        </w:tc>
      </w:tr>
      <w:tr w14:paraId="403A2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305" w:type="dxa"/>
            <w:noWrap w:val="0"/>
            <w:vAlign w:val="center"/>
          </w:tcPr>
          <w:p w14:paraId="5BA368F5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一次性使用取石网篮</w:t>
            </w:r>
          </w:p>
        </w:tc>
        <w:tc>
          <w:tcPr>
            <w:tcW w:w="8856" w:type="dxa"/>
            <w:noWrap w:val="0"/>
            <w:vAlign w:val="center"/>
          </w:tcPr>
          <w:p w14:paraId="01A84825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规格：SEB-E-25/50-7/200</w:t>
            </w:r>
          </w:p>
          <w:p w14:paraId="1BF8E8F4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型号：SEB-E-25/50-7/200</w:t>
            </w:r>
          </w:p>
          <w:p w14:paraId="3EFFFFAD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一次性使用取石网篮由手柄组件、护套管、拉索、外管、收紧管、网篮丝、前端帽、双腔头端帽(适用于可过导丝款)组成，按取石网篮篮体结构型式不同分为四线螺旋型、可过导丝四线螺旋型、八线螺旋型、可过导丝八线螺旋型、四线钻石型、可过导丝四线钻石型六种。每型按网篮开幅、网篮有效长度和工作长度不同又分为若干规格。该产品以无菌状态提供，经环氧乙烷灭菌，一次性使用。</w:t>
            </w:r>
          </w:p>
        </w:tc>
      </w:tr>
      <w:tr w14:paraId="142E1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05" w:type="dxa"/>
            <w:shd w:val="clear" w:color="auto" w:fill="auto"/>
            <w:noWrap w:val="0"/>
            <w:vAlign w:val="center"/>
          </w:tcPr>
          <w:p w14:paraId="64D6A398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过氧乙酸消毒液</w:t>
            </w:r>
          </w:p>
        </w:tc>
        <w:tc>
          <w:tcPr>
            <w:tcW w:w="8856" w:type="dxa"/>
            <w:shd w:val="clear" w:color="auto" w:fill="auto"/>
            <w:noWrap w:val="0"/>
            <w:vAlign w:val="center"/>
          </w:tcPr>
          <w:p w14:paraId="0A93A315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规格：A剂：5.5L，B剂：73ml</w:t>
            </w:r>
          </w:p>
          <w:p w14:paraId="6A496002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型号：A剂：5.5L，B剂：73ml</w:t>
            </w:r>
          </w:p>
          <w:p w14:paraId="4218C53D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结构与组成：主要有效成分为过氧乙酸，可杀灭肠道至病菌，化脓性球菌，治病性酵母菌和医院感染常见病菌。可杀灭细菌芽孢。</w:t>
            </w:r>
          </w:p>
        </w:tc>
      </w:tr>
      <w:tr w14:paraId="535F5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305" w:type="dxa"/>
            <w:shd w:val="clear" w:color="auto" w:fill="auto"/>
            <w:noWrap w:val="0"/>
            <w:vAlign w:val="center"/>
          </w:tcPr>
          <w:p w14:paraId="762E9333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医用多酶清洗液</w:t>
            </w:r>
          </w:p>
        </w:tc>
        <w:tc>
          <w:tcPr>
            <w:tcW w:w="8856" w:type="dxa"/>
            <w:shd w:val="clear" w:color="auto" w:fill="auto"/>
            <w:noWrap w:val="0"/>
            <w:vAlign w:val="center"/>
          </w:tcPr>
          <w:p w14:paraId="469D1C38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</w:t>
            </w:r>
            <w:r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  <w:t>5 L</w:t>
            </w:r>
          </w:p>
          <w:p w14:paraId="2FFF32FA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型号：液体</w:t>
            </w:r>
          </w:p>
          <w:p w14:paraId="2A50C5D1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主要有效成分有蛋白酶，脂肪酶，纤维素酶，淀粉酶，表面活性剂等。广泛适用于各类自动清洗系统，如内镜清洗机，超声清洗机。使用于各类手术器械、口腔科器械，软化内镜，硬式内窥镜，麻醉物品及其他医疗器械。</w:t>
            </w:r>
          </w:p>
        </w:tc>
      </w:tr>
      <w:tr w14:paraId="5363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305" w:type="dxa"/>
            <w:shd w:val="clear" w:color="auto" w:fill="auto"/>
            <w:noWrap w:val="0"/>
            <w:vAlign w:val="center"/>
          </w:tcPr>
          <w:p w14:paraId="5BF861A9">
            <w:pPr>
              <w:bidi w:val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内镜清洗刷</w:t>
            </w:r>
          </w:p>
        </w:tc>
        <w:tc>
          <w:tcPr>
            <w:tcW w:w="8856" w:type="dxa"/>
            <w:shd w:val="clear" w:color="auto" w:fill="auto"/>
            <w:noWrap w:val="0"/>
            <w:vAlign w:val="center"/>
          </w:tcPr>
          <w:p w14:paraId="4E792E30">
            <w:pPr>
              <w:bidi w:val="0"/>
              <w:jc w:val="both"/>
              <w:rPr>
                <w:rFonts w:hint="eastAsia" w:cs="Times New Roman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参考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规格：</w:t>
            </w:r>
            <w:r>
              <w:rPr>
                <w:rFonts w:hint="eastAsia"/>
                <w:color w:val="FF0000"/>
                <w:lang w:val="en-US" w:eastAsia="zh-CN"/>
              </w:rPr>
              <w:t>胃肠1.8米  气管镜1.2米</w:t>
            </w:r>
          </w:p>
          <w:p w14:paraId="4556134D">
            <w:pPr>
              <w:bidi w:val="0"/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结构与组成：主要用于清洗胃镜、肠镜。</w:t>
            </w:r>
          </w:p>
        </w:tc>
      </w:tr>
      <w:tr w14:paraId="08C1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1305" w:type="dxa"/>
            <w:shd w:val="clear" w:color="auto" w:fill="auto"/>
            <w:noWrap w:val="0"/>
            <w:vAlign w:val="center"/>
          </w:tcPr>
          <w:p w14:paraId="0FFFD036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一次性使用</w:t>
            </w:r>
          </w:p>
          <w:p w14:paraId="42E82067">
            <w:pPr>
              <w:bidi w:val="0"/>
              <w:jc w:val="center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异物钳</w:t>
            </w:r>
          </w:p>
        </w:tc>
        <w:tc>
          <w:tcPr>
            <w:tcW w:w="8856" w:type="dxa"/>
            <w:shd w:val="clear" w:color="auto" w:fill="auto"/>
            <w:noWrap w:val="0"/>
            <w:vAlign w:val="center"/>
          </w:tcPr>
          <w:p w14:paraId="3A32B629">
            <w:pPr>
              <w:bidi w:val="0"/>
              <w:jc w:val="left"/>
              <w:rPr>
                <w:rFonts w:hint="default" w:cs="Times New Roman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适用范围：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>用于内窥镜下取异物</w:t>
            </w:r>
          </w:p>
          <w:p w14:paraId="1BF79819">
            <w:pPr>
              <w:bidi w:val="0"/>
              <w:jc w:val="left"/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参考规格型号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：齿形、网兜型、网篮型、三爪钳、五爪钳、鼠爪钳</w:t>
            </w:r>
          </w:p>
          <w:p w14:paraId="1BDF7E53">
            <w:pPr>
              <w:bidi w:val="0"/>
              <w:jc w:val="left"/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结构与组成</w:t>
            </w:r>
            <w:r>
              <w:rPr>
                <w:rFonts w:hint="eastAsia" w:cs="Times New Roman"/>
                <w:kern w:val="2"/>
                <w:sz w:val="21"/>
                <w:szCs w:val="24"/>
                <w:lang w:val="en-US" w:eastAsia="zh-CN" w:bidi="ar-SA"/>
              </w:rPr>
              <w:t>：</w:t>
            </w:r>
            <w:r>
              <w:rPr>
                <w:rFonts w:hint="default" w:cs="Times New Roman"/>
                <w:kern w:val="2"/>
                <w:sz w:val="21"/>
                <w:szCs w:val="24"/>
                <w:lang w:val="en-US" w:eastAsia="zh-CN" w:bidi="ar-SA"/>
              </w:rPr>
              <w:t>一次性使用异物钳(以下简称异物钳)由钳头、拉 索、滑环、外套管和手柄组成。异物钳根据钳口型 式分为钳型、爪型和篮型三种，产品以无菌状态提供，经环氧乙烷灭菌，-次性使用。</w:t>
            </w:r>
          </w:p>
        </w:tc>
      </w:tr>
    </w:tbl>
    <w:p w14:paraId="7CAE4D9E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p w14:paraId="3E3AF331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</w:p>
    <w:p w14:paraId="4E5AA630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</w:p>
    <w:p w14:paraId="47372562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2"/>
        <w:tblW w:w="963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3"/>
        <w:gridCol w:w="696"/>
        <w:gridCol w:w="696"/>
        <w:gridCol w:w="1096"/>
        <w:gridCol w:w="1096"/>
        <w:gridCol w:w="1096"/>
        <w:gridCol w:w="876"/>
        <w:gridCol w:w="1504"/>
      </w:tblGrid>
      <w:tr w14:paraId="4499F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6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内窥镜耗材采购报价表</w:t>
            </w:r>
          </w:p>
        </w:tc>
      </w:tr>
      <w:tr w14:paraId="11B8B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9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医保编码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挂网价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4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本次报价</w:t>
            </w:r>
          </w:p>
        </w:tc>
      </w:tr>
      <w:tr w14:paraId="21A85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1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一次性使用内镜喷洒管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64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9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FE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4B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58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2C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58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A4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一次性使用球囊扩张导管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A8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7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C7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97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1B4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84D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8B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2FD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C9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一次性使用活组织取样钳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D4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0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F9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785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CBF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34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DB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B5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1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一次性使用活组织取样钳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3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FF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967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56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7E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BB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88F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C6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0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可旋转重复开闭软组织夹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C9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4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6D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42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A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E7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07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F5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一次性使用电圈套器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87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43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A5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3B3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CC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F7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AA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32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C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一次性使用电圈套器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02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3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261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06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AD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29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A2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EB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一次性内窥镜用注射针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B5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0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A7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28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EC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D1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90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E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5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一次性使用高频切开刀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E2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8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89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F8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C8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51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27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AA6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A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一次性使用高频切开刀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04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D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4A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5CF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83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DD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16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C45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9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血管夹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A2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1A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D4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51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898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37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B7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4C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热活检钳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3B53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C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BB4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B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5C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29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D9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6B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5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一次性使用细胞刷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9EF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C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B8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B2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B43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4A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BC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8F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26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一次性使用取石网篮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39A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1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71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09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3C5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43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D9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009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过氧乙酸消毒液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F4B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B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08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C17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05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C9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C4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C9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医用多酶清洗液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D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A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DC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A3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BD6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B15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87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A07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内镜清洗刷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6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C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2E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164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949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30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7F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1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6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内镜清洗刷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6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2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FB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0E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24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4E7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5DCF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F7D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一次性异物钳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FF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D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28A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E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82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A2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08C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F43E009">
      <w:pPr>
        <w:tabs>
          <w:tab w:val="left" w:pos="1378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567" w:bottom="1440" w:left="85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86FEC"/>
    <w:rsid w:val="01917742"/>
    <w:rsid w:val="04745901"/>
    <w:rsid w:val="052B45DC"/>
    <w:rsid w:val="05621835"/>
    <w:rsid w:val="06AF252F"/>
    <w:rsid w:val="079E3E7E"/>
    <w:rsid w:val="08314CF2"/>
    <w:rsid w:val="08716E9D"/>
    <w:rsid w:val="08805332"/>
    <w:rsid w:val="0891354B"/>
    <w:rsid w:val="08A34A75"/>
    <w:rsid w:val="08C23B9D"/>
    <w:rsid w:val="09061CDB"/>
    <w:rsid w:val="093C56FD"/>
    <w:rsid w:val="09EF6C13"/>
    <w:rsid w:val="0BBB3E90"/>
    <w:rsid w:val="0BD51E39"/>
    <w:rsid w:val="0C112E71"/>
    <w:rsid w:val="0EF97073"/>
    <w:rsid w:val="0F9811B3"/>
    <w:rsid w:val="0FDC2590"/>
    <w:rsid w:val="10452BFD"/>
    <w:rsid w:val="13023513"/>
    <w:rsid w:val="136F4582"/>
    <w:rsid w:val="13AE5449"/>
    <w:rsid w:val="142741A0"/>
    <w:rsid w:val="14397409"/>
    <w:rsid w:val="143C0CA7"/>
    <w:rsid w:val="15284D87"/>
    <w:rsid w:val="16CB4564"/>
    <w:rsid w:val="19151AC7"/>
    <w:rsid w:val="19317241"/>
    <w:rsid w:val="198F7168"/>
    <w:rsid w:val="19E21500"/>
    <w:rsid w:val="1A023DF9"/>
    <w:rsid w:val="1A9A6727"/>
    <w:rsid w:val="1AF000F5"/>
    <w:rsid w:val="1BE340FE"/>
    <w:rsid w:val="1C931680"/>
    <w:rsid w:val="1D0E0D07"/>
    <w:rsid w:val="1D682B0D"/>
    <w:rsid w:val="1EC00605"/>
    <w:rsid w:val="221943D6"/>
    <w:rsid w:val="23DE28B4"/>
    <w:rsid w:val="23F944BF"/>
    <w:rsid w:val="25BF5294"/>
    <w:rsid w:val="264F55AB"/>
    <w:rsid w:val="26832765"/>
    <w:rsid w:val="268C786C"/>
    <w:rsid w:val="293164A9"/>
    <w:rsid w:val="2AF8208B"/>
    <w:rsid w:val="2D450775"/>
    <w:rsid w:val="2DE57862"/>
    <w:rsid w:val="2E50005F"/>
    <w:rsid w:val="2EA74B17"/>
    <w:rsid w:val="2EC07EAD"/>
    <w:rsid w:val="303103FC"/>
    <w:rsid w:val="318C4BC4"/>
    <w:rsid w:val="35D97CAC"/>
    <w:rsid w:val="35EC5135"/>
    <w:rsid w:val="387E4B3B"/>
    <w:rsid w:val="3D271C45"/>
    <w:rsid w:val="3D436353"/>
    <w:rsid w:val="3DAE17E4"/>
    <w:rsid w:val="401F4E55"/>
    <w:rsid w:val="40E43F34"/>
    <w:rsid w:val="40EF4827"/>
    <w:rsid w:val="41436921"/>
    <w:rsid w:val="41E4718F"/>
    <w:rsid w:val="43533303"/>
    <w:rsid w:val="44957FC7"/>
    <w:rsid w:val="46803E3B"/>
    <w:rsid w:val="48B36B28"/>
    <w:rsid w:val="49933D83"/>
    <w:rsid w:val="4C545E87"/>
    <w:rsid w:val="4D497541"/>
    <w:rsid w:val="4DE56B5B"/>
    <w:rsid w:val="4E0062C6"/>
    <w:rsid w:val="4EEC23CE"/>
    <w:rsid w:val="4FCB6460"/>
    <w:rsid w:val="50D45353"/>
    <w:rsid w:val="51A72EFC"/>
    <w:rsid w:val="5237136E"/>
    <w:rsid w:val="52492856"/>
    <w:rsid w:val="52A116FA"/>
    <w:rsid w:val="52EE38DF"/>
    <w:rsid w:val="53A56FC3"/>
    <w:rsid w:val="55D87B28"/>
    <w:rsid w:val="55E97E04"/>
    <w:rsid w:val="56064695"/>
    <w:rsid w:val="5794182D"/>
    <w:rsid w:val="59684D1F"/>
    <w:rsid w:val="59CF2A46"/>
    <w:rsid w:val="5A536740"/>
    <w:rsid w:val="5AF96577"/>
    <w:rsid w:val="5B601221"/>
    <w:rsid w:val="5B80321F"/>
    <w:rsid w:val="5D325D70"/>
    <w:rsid w:val="60E851D7"/>
    <w:rsid w:val="615838CB"/>
    <w:rsid w:val="61F953C6"/>
    <w:rsid w:val="62F6339C"/>
    <w:rsid w:val="630C7063"/>
    <w:rsid w:val="636F0861"/>
    <w:rsid w:val="63BE035D"/>
    <w:rsid w:val="64EF09EB"/>
    <w:rsid w:val="660B1854"/>
    <w:rsid w:val="675412F7"/>
    <w:rsid w:val="688558AA"/>
    <w:rsid w:val="6EF40B04"/>
    <w:rsid w:val="6F626667"/>
    <w:rsid w:val="72EB25F9"/>
    <w:rsid w:val="73BF2329"/>
    <w:rsid w:val="74162884"/>
    <w:rsid w:val="7AA65250"/>
    <w:rsid w:val="7AA8721A"/>
    <w:rsid w:val="7B0B6F7E"/>
    <w:rsid w:val="7C016BE2"/>
    <w:rsid w:val="7C5332F6"/>
    <w:rsid w:val="7C793AA5"/>
    <w:rsid w:val="7DB3215D"/>
    <w:rsid w:val="7DBA25B4"/>
    <w:rsid w:val="7EE13CC4"/>
    <w:rsid w:val="7F9D3F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1752</Words>
  <Characters>2090</Characters>
  <Lines>0</Lines>
  <Paragraphs>0</Paragraphs>
  <TotalTime>212</TotalTime>
  <ScaleCrop>false</ScaleCrop>
  <LinksUpToDate>false</LinksUpToDate>
  <CharactersWithSpaces>2123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2025-12-17T09:02:00Z</dcterms:created>
  <dc:creator>Administrator</dc:creator>
  <cp:lastModifiedBy>王荣涛</cp:lastModifiedBy>
  <cp:lastPrinted>2026-03-12T03:00:00Z</cp:lastPrinted>
  <dcterms:modified xsi:type="dcterms:W3CDTF">2026-04-20T00:57:46Z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eyJoZGlkIjoiZTExYzFkM2UwYzQ0Y2NiN2ZlYWM1YzllNTA0Y2MyYjQiLCJ1c2VySWQiOiI3NDY3MDI3MDQifQ==</vt:lpwstr>
  </property>
  <property fmtid="{D5CDD505-2E9C-101B-9397-08002B2CF9AE}" pid="4" name="ICV">
    <vt:lpwstr>D02DD23B538549049579F9171D98AEF7_13</vt:lpwstr>
  </property>
</Properties>
</file>